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E0E4D" w14:textId="4D0EDBE7" w:rsidR="00950A86" w:rsidRDefault="00950A86">
      <w:pPr>
        <w:pStyle w:val="Ttulo"/>
        <w:rPr>
          <w:color w:val="C10F35"/>
          <w:spacing w:val="-2"/>
          <w:w w:val="80"/>
        </w:rPr>
      </w:pPr>
      <w:bookmarkStart w:id="0" w:name="_Hlk133348604"/>
      <w:r>
        <w:rPr>
          <w:color w:val="C10F35"/>
          <w:spacing w:val="-2"/>
          <w:w w:val="80"/>
        </w:rPr>
        <w:t>AMPLI</w:t>
      </w:r>
      <w:r w:rsidR="00E66EE6">
        <w:rPr>
          <w:color w:val="C10F35"/>
          <w:spacing w:val="-2"/>
          <w:w w:val="80"/>
        </w:rPr>
        <w:t>A</w:t>
      </w:r>
      <w:r>
        <w:rPr>
          <w:color w:val="C10F35"/>
          <w:spacing w:val="-2"/>
          <w:w w:val="80"/>
        </w:rPr>
        <w:t xml:space="preserve">DO EL PLAZO DE PRSENTACIÓN DE COMUNICACIONES </w:t>
      </w:r>
    </w:p>
    <w:p w14:paraId="3DA3795B" w14:textId="6D3CA760" w:rsidR="009747E9" w:rsidRDefault="00950A86">
      <w:pPr>
        <w:pStyle w:val="Ttulo"/>
        <w:rPr>
          <w:color w:val="C10F35"/>
          <w:spacing w:val="-2"/>
          <w:w w:val="80"/>
        </w:rPr>
      </w:pPr>
      <w:r>
        <w:rPr>
          <w:color w:val="C10F35"/>
          <w:spacing w:val="-2"/>
          <w:w w:val="80"/>
        </w:rPr>
        <w:t>HASTA EL 20 DE JULIO</w:t>
      </w:r>
    </w:p>
    <w:p w14:paraId="337EC688" w14:textId="77777777" w:rsidR="00340920" w:rsidRDefault="00340920" w:rsidP="00340920">
      <w:pPr>
        <w:widowControl/>
        <w:autoSpaceDE/>
        <w:autoSpaceDN/>
        <w:spacing w:after="240"/>
        <w:contextualSpacing/>
        <w:jc w:val="center"/>
        <w:rPr>
          <w:rFonts w:ascii="Times New Roman" w:eastAsia="Times New Roman" w:hAnsi="Times New Roman" w:cs="Times New Roman"/>
          <w:i/>
          <w:color w:val="C00000"/>
          <w:spacing w:val="-10"/>
          <w:kern w:val="28"/>
          <w:sz w:val="36"/>
          <w:szCs w:val="36"/>
        </w:rPr>
      </w:pPr>
    </w:p>
    <w:p w14:paraId="715144EF" w14:textId="36415E25" w:rsidR="005B373B" w:rsidRPr="005B373B" w:rsidRDefault="00950A86" w:rsidP="00E66EE6">
      <w:pPr>
        <w:widowControl/>
        <w:shd w:val="clear" w:color="auto" w:fill="FFFFFF"/>
        <w:autoSpaceDE/>
        <w:autoSpaceDN/>
        <w:spacing w:after="240" w:line="360" w:lineRule="auto"/>
        <w:ind w:leftChars="567" w:left="1247" w:rightChars="567" w:right="1247"/>
        <w:jc w:val="both"/>
        <w:textAlignment w:val="baseline"/>
        <w:rPr>
          <w:rFonts w:ascii="Tahoma" w:eastAsia="Times New Roman" w:hAnsi="Tahoma" w:cs="Tahoma"/>
          <w:color w:val="C00000"/>
          <w:sz w:val="24"/>
          <w:szCs w:val="24"/>
          <w:lang w:eastAsia="es-ES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La organización del VI Congreso internacional sobre Universidad y Discapacidad </w:t>
      </w:r>
      <w:r w:rsidR="00553891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que se celebrará </w:t>
      </w:r>
      <w:r w:rsidR="003B140A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del 25 al 27 de octubre en la universidad de Salamanca</w:t>
      </w:r>
      <w:r w:rsidR="00E66EE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 ha ampliado </w:t>
      </w:r>
      <w:r w:rsidR="00E66EE6" w:rsidRPr="00102254">
        <w:rPr>
          <w:rFonts w:ascii="Tahoma" w:eastAsia="Times New Roman" w:hAnsi="Tahoma" w:cs="Tahoma"/>
          <w:b/>
          <w:bCs/>
          <w:color w:val="FF0000"/>
          <w:sz w:val="24"/>
          <w:szCs w:val="24"/>
          <w:u w:val="single"/>
          <w:lang w:eastAsia="es-ES"/>
        </w:rPr>
        <w:t>hasta el 20 de julio</w:t>
      </w:r>
      <w:r w:rsidR="00E66EE6" w:rsidRPr="00102254">
        <w:rPr>
          <w:rFonts w:ascii="Tahoma" w:eastAsia="Times New Roman" w:hAnsi="Tahoma" w:cs="Tahoma"/>
          <w:color w:val="FF0000"/>
          <w:sz w:val="24"/>
          <w:szCs w:val="24"/>
          <w:lang w:eastAsia="es-ES"/>
        </w:rPr>
        <w:t xml:space="preserve"> </w:t>
      </w:r>
      <w:r w:rsidR="00E66EE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el plazo para la presentación de comunicaciones al </w:t>
      </w:r>
      <w:r w:rsidR="00F22ABF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>C</w:t>
      </w:r>
      <w:r w:rsidR="00E66EE6">
        <w:rPr>
          <w:rFonts w:ascii="Tahoma" w:eastAsia="Times New Roman" w:hAnsi="Tahoma" w:cs="Tahoma"/>
          <w:color w:val="000000"/>
          <w:sz w:val="24"/>
          <w:szCs w:val="24"/>
          <w:lang w:eastAsia="es-ES"/>
        </w:rPr>
        <w:t xml:space="preserve">ongreso. </w:t>
      </w:r>
    </w:p>
    <w:p w14:paraId="4F53E47A" w14:textId="04C587D6" w:rsidR="00D7047F" w:rsidRDefault="005B373B" w:rsidP="00D7047F">
      <w:pPr>
        <w:widowControl/>
        <w:autoSpaceDE/>
        <w:autoSpaceDN/>
        <w:spacing w:after="240" w:line="360" w:lineRule="auto"/>
        <w:ind w:leftChars="567" w:left="1247" w:rightChars="567" w:right="1247"/>
        <w:jc w:val="both"/>
        <w:rPr>
          <w:rFonts w:ascii="Tahoma" w:eastAsia="Times New Roman" w:hAnsi="Tahoma" w:cs="Tahoma"/>
          <w:color w:val="262626"/>
          <w:sz w:val="24"/>
          <w:szCs w:val="24"/>
          <w:lang w:eastAsia="es-ES"/>
        </w:rPr>
      </w:pPr>
      <w:r w:rsidRPr="005B373B">
        <w:rPr>
          <w:rFonts w:ascii="Tahoma" w:eastAsia="Times New Roman" w:hAnsi="Tahoma" w:cs="Tahoma"/>
          <w:color w:val="262626"/>
          <w:sz w:val="24"/>
          <w:szCs w:val="24"/>
          <w:lang w:eastAsia="es-ES"/>
        </w:rPr>
        <w:t xml:space="preserve">El objetivo central del VI Congreso Internacional Universidad y Discapacidad </w:t>
      </w:r>
      <w:r w:rsidR="00E66EE6">
        <w:rPr>
          <w:rFonts w:ascii="Tahoma" w:eastAsia="Times New Roman" w:hAnsi="Tahoma" w:cs="Tahoma"/>
          <w:color w:val="262626"/>
          <w:sz w:val="24"/>
          <w:szCs w:val="24"/>
          <w:lang w:eastAsia="es-ES"/>
        </w:rPr>
        <w:t>es</w:t>
      </w:r>
      <w:r w:rsidRPr="005B373B">
        <w:rPr>
          <w:rFonts w:ascii="Tahoma" w:eastAsia="Times New Roman" w:hAnsi="Tahoma" w:cs="Tahoma"/>
          <w:color w:val="262626"/>
          <w:sz w:val="24"/>
          <w:szCs w:val="24"/>
          <w:lang w:eastAsia="es-ES"/>
        </w:rPr>
        <w:t xml:space="preserve"> </w:t>
      </w:r>
      <w:r w:rsidR="00E66EE6">
        <w:rPr>
          <w:rFonts w:ascii="Tahoma" w:eastAsia="Times New Roman" w:hAnsi="Tahoma" w:cs="Tahoma"/>
          <w:color w:val="262626"/>
          <w:sz w:val="24"/>
          <w:szCs w:val="24"/>
          <w:lang w:eastAsia="es-ES"/>
        </w:rPr>
        <w:t xml:space="preserve">recogiendo el testigo de las ediciones anteriores, </w:t>
      </w:r>
      <w:r w:rsidRPr="005B373B">
        <w:rPr>
          <w:rFonts w:ascii="Tahoma" w:eastAsia="Times New Roman" w:hAnsi="Tahoma" w:cs="Tahoma"/>
          <w:color w:val="262626"/>
          <w:sz w:val="24"/>
          <w:szCs w:val="24"/>
          <w:lang w:eastAsia="es-ES"/>
        </w:rPr>
        <w:t xml:space="preserve">avanzar en propuestas y estrategias encaminadas a </w:t>
      </w:r>
      <w:r w:rsidR="00E66EE6">
        <w:rPr>
          <w:rFonts w:ascii="Tahoma" w:eastAsia="Times New Roman" w:hAnsi="Tahoma" w:cs="Tahoma"/>
          <w:color w:val="262626"/>
          <w:sz w:val="24"/>
          <w:szCs w:val="24"/>
          <w:lang w:eastAsia="es-ES"/>
        </w:rPr>
        <w:t>mejorar las prácticas inclusivas de las universidades y de los sistemas educativos</w:t>
      </w:r>
      <w:r w:rsidR="00F22ABF">
        <w:rPr>
          <w:rFonts w:ascii="Tahoma" w:eastAsia="Times New Roman" w:hAnsi="Tahoma" w:cs="Tahoma"/>
          <w:color w:val="262626"/>
          <w:sz w:val="24"/>
          <w:szCs w:val="24"/>
          <w:lang w:eastAsia="es-ES"/>
        </w:rPr>
        <w:t>,</w:t>
      </w:r>
      <w:r w:rsidR="00E66EE6">
        <w:rPr>
          <w:rFonts w:ascii="Tahoma" w:eastAsia="Times New Roman" w:hAnsi="Tahoma" w:cs="Tahoma"/>
          <w:color w:val="262626"/>
          <w:sz w:val="24"/>
          <w:szCs w:val="24"/>
          <w:lang w:eastAsia="es-ES"/>
        </w:rPr>
        <w:t xml:space="preserve"> encaminados a </w:t>
      </w:r>
      <w:r w:rsidR="00F44A98">
        <w:rPr>
          <w:rFonts w:ascii="Tahoma" w:eastAsia="Times New Roman" w:hAnsi="Tahoma" w:cs="Tahoma"/>
          <w:color w:val="262626"/>
          <w:sz w:val="24"/>
          <w:szCs w:val="24"/>
          <w:lang w:eastAsia="es-ES"/>
        </w:rPr>
        <w:t>conseguir el Objetivo 4 de los ODS y los compromisos y normativas emanadas de la Convención de los Derechos de las Personas con Discapacidad.</w:t>
      </w:r>
    </w:p>
    <w:p w14:paraId="1ACF90CD" w14:textId="4F284318" w:rsidR="00F44A98" w:rsidRDefault="00F44A98" w:rsidP="00D7047F">
      <w:pPr>
        <w:widowControl/>
        <w:autoSpaceDE/>
        <w:autoSpaceDN/>
        <w:spacing w:after="240" w:line="360" w:lineRule="auto"/>
        <w:ind w:leftChars="567" w:left="1247" w:rightChars="567" w:right="1247"/>
        <w:jc w:val="both"/>
        <w:rPr>
          <w:rFonts w:ascii="Tahoma" w:eastAsia="Times New Roman" w:hAnsi="Tahoma" w:cs="Tahoma"/>
          <w:color w:val="262626"/>
          <w:sz w:val="24"/>
          <w:szCs w:val="24"/>
          <w:lang w:eastAsia="es-ES"/>
        </w:rPr>
      </w:pPr>
      <w:r>
        <w:rPr>
          <w:rFonts w:ascii="Tahoma" w:eastAsia="Times New Roman" w:hAnsi="Tahoma" w:cs="Tahoma"/>
          <w:color w:val="262626"/>
          <w:sz w:val="24"/>
          <w:szCs w:val="24"/>
          <w:lang w:eastAsia="es-ES"/>
        </w:rPr>
        <w:t xml:space="preserve">Las comunicaciones </w:t>
      </w:r>
      <w:r w:rsidR="00547E5A">
        <w:rPr>
          <w:rFonts w:ascii="Tahoma" w:eastAsia="Times New Roman" w:hAnsi="Tahoma" w:cs="Tahoma"/>
          <w:color w:val="262626"/>
          <w:sz w:val="24"/>
          <w:szCs w:val="24"/>
          <w:lang w:eastAsia="es-ES"/>
        </w:rPr>
        <w:t>pueden ser individuales o grupales y en función de la temática</w:t>
      </w:r>
      <w:r w:rsidR="00195C2C">
        <w:rPr>
          <w:rFonts w:ascii="Tahoma" w:eastAsia="Times New Roman" w:hAnsi="Tahoma" w:cs="Tahoma"/>
          <w:color w:val="262626"/>
          <w:sz w:val="24"/>
          <w:szCs w:val="24"/>
          <w:lang w:eastAsia="es-ES"/>
        </w:rPr>
        <w:t xml:space="preserve">, </w:t>
      </w:r>
      <w:r w:rsidR="00547E5A">
        <w:rPr>
          <w:rFonts w:ascii="Tahoma" w:eastAsia="Times New Roman" w:hAnsi="Tahoma" w:cs="Tahoma"/>
          <w:color w:val="262626"/>
          <w:sz w:val="24"/>
          <w:szCs w:val="24"/>
          <w:lang w:eastAsia="es-ES"/>
        </w:rPr>
        <w:t xml:space="preserve">se expondrán públicamente en cada uno de los siete grupos de trabajo </w:t>
      </w:r>
      <w:r w:rsidR="00A73E9B">
        <w:rPr>
          <w:rFonts w:ascii="Tahoma" w:eastAsia="Times New Roman" w:hAnsi="Tahoma" w:cs="Tahoma"/>
          <w:color w:val="262626"/>
          <w:sz w:val="24"/>
          <w:szCs w:val="24"/>
          <w:lang w:eastAsia="es-ES"/>
        </w:rPr>
        <w:t>establecidos en el programa.</w:t>
      </w:r>
    </w:p>
    <w:p w14:paraId="3BFF7654" w14:textId="44AE5562" w:rsidR="00102254" w:rsidRDefault="00102254" w:rsidP="00102254">
      <w:pPr>
        <w:widowControl/>
        <w:autoSpaceDE/>
        <w:autoSpaceDN/>
        <w:spacing w:beforeLines="200" w:before="480" w:afterLines="200" w:after="480" w:line="276" w:lineRule="auto"/>
        <w:ind w:left="1134" w:right="1134"/>
        <w:jc w:val="both"/>
        <w:rPr>
          <w:rFonts w:ascii="Tahoma" w:eastAsia="Times New Roman" w:hAnsi="Tahoma" w:cs="Tahoma"/>
          <w:color w:val="262626"/>
          <w:sz w:val="24"/>
          <w:szCs w:val="24"/>
          <w:lang w:eastAsia="es-ES"/>
        </w:rPr>
      </w:pPr>
      <w:r w:rsidRPr="00340920">
        <w:rPr>
          <w:rFonts w:ascii="Calibri" w:eastAsia="Calibri" w:hAnsi="Calibri" w:cs="Calibri"/>
          <w:sz w:val="28"/>
          <w:szCs w:val="28"/>
        </w:rPr>
        <w:t xml:space="preserve">Las comunicaciones seleccionadas se presentarán de manera </w:t>
      </w:r>
      <w:r>
        <w:rPr>
          <w:rFonts w:ascii="Calibri" w:eastAsia="Calibri" w:hAnsi="Calibri" w:cs="Calibri"/>
          <w:sz w:val="28"/>
          <w:szCs w:val="28"/>
        </w:rPr>
        <w:t>presencial</w:t>
      </w:r>
      <w:r w:rsidRPr="00340920">
        <w:rPr>
          <w:rFonts w:ascii="Calibri" w:eastAsia="Calibri" w:hAnsi="Calibri" w:cs="Calibri"/>
          <w:sz w:val="28"/>
          <w:szCs w:val="28"/>
        </w:rPr>
        <w:t xml:space="preserve"> durante el congreso, el </w:t>
      </w:r>
      <w:r>
        <w:rPr>
          <w:rFonts w:ascii="Calibri" w:eastAsia="Calibri" w:hAnsi="Calibri" w:cs="Calibri"/>
          <w:sz w:val="28"/>
          <w:szCs w:val="28"/>
        </w:rPr>
        <w:t>jueves</w:t>
      </w:r>
      <w:r w:rsidRPr="00340920">
        <w:rPr>
          <w:rFonts w:ascii="Calibri" w:eastAsia="Calibri" w:hAnsi="Calibri" w:cs="Calibri"/>
          <w:sz w:val="28"/>
          <w:szCs w:val="28"/>
        </w:rPr>
        <w:t xml:space="preserve"> 2</w:t>
      </w:r>
      <w:r>
        <w:rPr>
          <w:rFonts w:ascii="Calibri" w:eastAsia="Calibri" w:hAnsi="Calibri" w:cs="Calibri"/>
          <w:sz w:val="28"/>
          <w:szCs w:val="28"/>
        </w:rPr>
        <w:t>6</w:t>
      </w:r>
      <w:r w:rsidRPr="00340920">
        <w:rPr>
          <w:rFonts w:ascii="Calibri" w:eastAsia="Calibri" w:hAnsi="Calibri" w:cs="Calibri"/>
          <w:sz w:val="28"/>
          <w:szCs w:val="28"/>
        </w:rPr>
        <w:t xml:space="preserve"> de octubre de </w:t>
      </w:r>
      <w:r>
        <w:rPr>
          <w:rFonts w:ascii="Calibri" w:eastAsia="Calibri" w:hAnsi="Calibri" w:cs="Calibri"/>
          <w:sz w:val="28"/>
          <w:szCs w:val="28"/>
        </w:rPr>
        <w:t>11,30 a 14h</w:t>
      </w:r>
      <w:r w:rsidR="00195C2C">
        <w:rPr>
          <w:rFonts w:ascii="Calibri" w:eastAsia="Calibri" w:hAnsi="Calibri" w:cs="Calibri"/>
          <w:sz w:val="28"/>
          <w:szCs w:val="28"/>
        </w:rPr>
        <w:t>.</w:t>
      </w:r>
      <w:r w:rsidRPr="00340920">
        <w:rPr>
          <w:rFonts w:ascii="Calibri" w:eastAsia="Calibri" w:hAnsi="Calibri" w:cs="Calibri"/>
          <w:sz w:val="28"/>
          <w:szCs w:val="28"/>
        </w:rPr>
        <w:t xml:space="preserve"> </w:t>
      </w:r>
      <w:r w:rsidR="00195C2C">
        <w:rPr>
          <w:rFonts w:ascii="Calibri" w:eastAsia="Calibri" w:hAnsi="Calibri" w:cs="Calibri"/>
          <w:sz w:val="28"/>
          <w:szCs w:val="28"/>
        </w:rPr>
        <w:t>Posteriormente</w:t>
      </w:r>
      <w:r w:rsidRPr="00340920">
        <w:rPr>
          <w:rFonts w:ascii="Calibri" w:eastAsia="Calibri" w:hAnsi="Calibri" w:cs="Calibri"/>
          <w:sz w:val="28"/>
          <w:szCs w:val="28"/>
        </w:rPr>
        <w:t xml:space="preserve"> serán publicadas en el libro de actas del V</w:t>
      </w:r>
      <w:r>
        <w:rPr>
          <w:rFonts w:ascii="Calibri" w:eastAsia="Calibri" w:hAnsi="Calibri" w:cs="Calibri"/>
          <w:sz w:val="28"/>
          <w:szCs w:val="28"/>
        </w:rPr>
        <w:t>I</w:t>
      </w:r>
      <w:r w:rsidRPr="00340920">
        <w:rPr>
          <w:rFonts w:ascii="Calibri" w:eastAsia="Calibri" w:hAnsi="Calibri" w:cs="Calibri"/>
          <w:sz w:val="28"/>
          <w:szCs w:val="28"/>
        </w:rPr>
        <w:t xml:space="preserve"> Congreso Internacional sobre Universidad y Discapacidad que será publicado con ISBN y estará disponible en la biblioteca virtual de la Fundación Once</w:t>
      </w:r>
      <w:r w:rsidR="00195C2C">
        <w:rPr>
          <w:rFonts w:ascii="Calibri" w:eastAsia="Calibri" w:hAnsi="Calibri" w:cs="Calibri"/>
          <w:sz w:val="28"/>
          <w:szCs w:val="28"/>
        </w:rPr>
        <w:t xml:space="preserve"> </w:t>
      </w:r>
      <w:r w:rsidR="00195C2C">
        <w:rPr>
          <w:rFonts w:ascii="Tahoma" w:eastAsia="Times New Roman" w:hAnsi="Tahoma" w:cs="Tahoma"/>
          <w:color w:val="262626"/>
          <w:sz w:val="24"/>
          <w:szCs w:val="24"/>
          <w:lang w:eastAsia="es-ES"/>
        </w:rPr>
        <w:t xml:space="preserve">y </w:t>
      </w:r>
      <w:r w:rsidR="00195C2C">
        <w:rPr>
          <w:rFonts w:ascii="Tahoma" w:eastAsia="Times New Roman" w:hAnsi="Tahoma" w:cs="Tahoma"/>
          <w:color w:val="262626"/>
          <w:sz w:val="24"/>
          <w:szCs w:val="24"/>
          <w:lang w:eastAsia="es-ES"/>
        </w:rPr>
        <w:t xml:space="preserve">en </w:t>
      </w:r>
      <w:r w:rsidR="00195C2C">
        <w:rPr>
          <w:rFonts w:ascii="Tahoma" w:eastAsia="Times New Roman" w:hAnsi="Tahoma" w:cs="Tahoma"/>
          <w:color w:val="262626"/>
          <w:sz w:val="24"/>
          <w:szCs w:val="24"/>
          <w:lang w:eastAsia="es-ES"/>
        </w:rPr>
        <w:t>una publicación específica que se editará por la Universidad de Salamanca.</w:t>
      </w:r>
    </w:p>
    <w:p w14:paraId="2300EDF0" w14:textId="5B1F9CC6" w:rsidR="007632CE" w:rsidRDefault="007632CE" w:rsidP="00102254">
      <w:pPr>
        <w:widowControl/>
        <w:autoSpaceDE/>
        <w:autoSpaceDN/>
        <w:spacing w:beforeLines="200" w:before="480" w:afterLines="200" w:after="480" w:line="276" w:lineRule="auto"/>
        <w:ind w:left="1134" w:right="1134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 xml:space="preserve">Los grupos y objetivos concretos </w:t>
      </w:r>
      <w:r w:rsidR="005A230B">
        <w:rPr>
          <w:rFonts w:ascii="Calibri" w:eastAsia="Calibri" w:hAnsi="Calibri" w:cs="Calibri"/>
          <w:sz w:val="28"/>
          <w:szCs w:val="28"/>
        </w:rPr>
        <w:t xml:space="preserve">que se pretenden </w:t>
      </w:r>
      <w:r w:rsidR="00735228">
        <w:rPr>
          <w:rFonts w:ascii="Calibri" w:eastAsia="Calibri" w:hAnsi="Calibri" w:cs="Calibri"/>
          <w:sz w:val="28"/>
          <w:szCs w:val="28"/>
        </w:rPr>
        <w:t>alcanzar</w:t>
      </w:r>
      <w:r w:rsidR="005A230B">
        <w:rPr>
          <w:rFonts w:ascii="Calibri" w:eastAsia="Calibri" w:hAnsi="Calibri" w:cs="Calibri"/>
          <w:sz w:val="28"/>
          <w:szCs w:val="28"/>
        </w:rPr>
        <w:t xml:space="preserve"> a través de las comunicaciones</w:t>
      </w:r>
      <w:r w:rsidR="00FC213C">
        <w:rPr>
          <w:rFonts w:ascii="Calibri" w:eastAsia="Calibri" w:hAnsi="Calibri" w:cs="Calibri"/>
          <w:sz w:val="28"/>
          <w:szCs w:val="28"/>
        </w:rPr>
        <w:t xml:space="preserve">, así como las características de los </w:t>
      </w:r>
      <w:proofErr w:type="spellStart"/>
      <w:r w:rsidR="00FC213C">
        <w:rPr>
          <w:rFonts w:ascii="Calibri" w:eastAsia="Calibri" w:hAnsi="Calibri" w:cs="Calibri"/>
          <w:sz w:val="28"/>
          <w:szCs w:val="28"/>
        </w:rPr>
        <w:t>Abstrac</w:t>
      </w:r>
      <w:r w:rsidR="00A06C3A">
        <w:rPr>
          <w:rFonts w:ascii="Calibri" w:eastAsia="Calibri" w:hAnsi="Calibri" w:cs="Calibri"/>
          <w:sz w:val="28"/>
          <w:szCs w:val="28"/>
        </w:rPr>
        <w:t>t</w:t>
      </w:r>
      <w:proofErr w:type="spellEnd"/>
      <w:r w:rsidR="005A230B">
        <w:rPr>
          <w:rFonts w:ascii="Calibri" w:eastAsia="Calibri" w:hAnsi="Calibri" w:cs="Calibri"/>
          <w:sz w:val="28"/>
          <w:szCs w:val="28"/>
        </w:rPr>
        <w:t xml:space="preserve"> se pueden encontrar en la web del congreso:</w:t>
      </w:r>
    </w:p>
    <w:p w14:paraId="2CBA3797" w14:textId="2FEF4CD1" w:rsidR="00FC213C" w:rsidRDefault="00FC213C" w:rsidP="00102254">
      <w:pPr>
        <w:widowControl/>
        <w:autoSpaceDE/>
        <w:autoSpaceDN/>
        <w:spacing w:beforeLines="200" w:before="480" w:afterLines="200" w:after="480" w:line="276" w:lineRule="auto"/>
        <w:ind w:left="1134" w:right="1134"/>
        <w:jc w:val="both"/>
        <w:rPr>
          <w:rFonts w:ascii="Calibri" w:eastAsia="Calibri" w:hAnsi="Calibri" w:cs="Calibri"/>
          <w:sz w:val="28"/>
          <w:szCs w:val="28"/>
        </w:rPr>
      </w:pPr>
      <w:hyperlink r:id="rId7" w:history="1">
        <w:r w:rsidRPr="00D67489">
          <w:rPr>
            <w:rStyle w:val="Hipervnculo"/>
            <w:rFonts w:ascii="Calibri" w:eastAsia="Calibri" w:hAnsi="Calibri" w:cs="Calibri"/>
            <w:sz w:val="28"/>
            <w:szCs w:val="28"/>
          </w:rPr>
          <w:t>https://ciud.fundaciononce.es/</w:t>
        </w:r>
      </w:hyperlink>
    </w:p>
    <w:p w14:paraId="41F2263C" w14:textId="526B40A4" w:rsidR="00A73E9B" w:rsidRDefault="00A73E9B" w:rsidP="00D7047F">
      <w:pPr>
        <w:widowControl/>
        <w:autoSpaceDE/>
        <w:autoSpaceDN/>
        <w:spacing w:after="240" w:line="360" w:lineRule="auto"/>
        <w:ind w:leftChars="567" w:left="1247" w:rightChars="567" w:right="1247"/>
        <w:jc w:val="both"/>
        <w:rPr>
          <w:rFonts w:ascii="Tahoma" w:eastAsia="Times New Roman" w:hAnsi="Tahoma" w:cs="Tahoma"/>
          <w:color w:val="262626"/>
          <w:sz w:val="24"/>
          <w:szCs w:val="24"/>
          <w:lang w:eastAsia="es-ES"/>
        </w:rPr>
      </w:pPr>
    </w:p>
    <w:p w14:paraId="27309EDA" w14:textId="77777777" w:rsidR="005B373B" w:rsidRPr="005B373B" w:rsidRDefault="005B373B" w:rsidP="005B373B">
      <w:pPr>
        <w:widowControl/>
        <w:autoSpaceDE/>
        <w:autoSpaceDN/>
        <w:rPr>
          <w:rFonts w:ascii="Tahoma" w:eastAsia="Times New Roman" w:hAnsi="Tahoma" w:cs="Tahoma"/>
          <w:sz w:val="24"/>
          <w:szCs w:val="24"/>
          <w:lang w:eastAsia="es-ES"/>
        </w:rPr>
      </w:pPr>
    </w:p>
    <w:p w14:paraId="0F4AC62C" w14:textId="165FFAE7" w:rsidR="005B373B" w:rsidRPr="005B373B" w:rsidRDefault="005B373B" w:rsidP="00332DE3">
      <w:pPr>
        <w:keepNext/>
        <w:keepLines/>
        <w:widowControl/>
        <w:autoSpaceDE/>
        <w:autoSpaceDN/>
        <w:spacing w:before="40" w:after="240" w:line="276" w:lineRule="auto"/>
        <w:ind w:left="1247" w:right="567"/>
        <w:jc w:val="both"/>
        <w:outlineLvl w:val="1"/>
        <w:rPr>
          <w:rFonts w:ascii="Tahoma" w:eastAsia="Times New Roman" w:hAnsi="Tahoma" w:cs="Tahoma"/>
          <w:b/>
          <w:color w:val="C00000"/>
          <w:sz w:val="24"/>
          <w:szCs w:val="24"/>
          <w:u w:val="single"/>
          <w:lang w:eastAsia="es-ES"/>
        </w:rPr>
      </w:pPr>
      <w:r w:rsidRPr="005B373B">
        <w:rPr>
          <w:rFonts w:ascii="Tahoma" w:eastAsia="Times New Roman" w:hAnsi="Tahoma" w:cs="Tahoma"/>
          <w:b/>
          <w:color w:val="C00000"/>
          <w:sz w:val="24"/>
          <w:szCs w:val="24"/>
          <w:u w:val="single"/>
          <w:lang w:eastAsia="es-ES"/>
        </w:rPr>
        <w:lastRenderedPageBreak/>
        <w:t xml:space="preserve">Grupos de trabajo (GT) y </w:t>
      </w:r>
      <w:r w:rsidR="00A06C3A">
        <w:rPr>
          <w:rFonts w:ascii="Tahoma" w:eastAsia="Times New Roman" w:hAnsi="Tahoma" w:cs="Tahoma"/>
          <w:b/>
          <w:color w:val="C00000"/>
          <w:sz w:val="24"/>
          <w:szCs w:val="24"/>
          <w:u w:val="single"/>
          <w:lang w:eastAsia="es-ES"/>
        </w:rPr>
        <w:t xml:space="preserve">temáticas </w:t>
      </w:r>
      <w:r w:rsidRPr="005B373B">
        <w:rPr>
          <w:rFonts w:ascii="Tahoma" w:eastAsia="Times New Roman" w:hAnsi="Tahoma" w:cs="Tahoma"/>
          <w:b/>
          <w:color w:val="C00000"/>
          <w:sz w:val="24"/>
          <w:szCs w:val="24"/>
          <w:u w:val="single"/>
          <w:lang w:eastAsia="es-ES"/>
        </w:rPr>
        <w:t>de</w:t>
      </w:r>
      <w:r w:rsidR="00A06C3A">
        <w:rPr>
          <w:rFonts w:ascii="Tahoma" w:eastAsia="Times New Roman" w:hAnsi="Tahoma" w:cs="Tahoma"/>
          <w:b/>
          <w:color w:val="C00000"/>
          <w:sz w:val="24"/>
          <w:szCs w:val="24"/>
          <w:u w:val="single"/>
          <w:lang w:eastAsia="es-ES"/>
        </w:rPr>
        <w:t xml:space="preserve"> las </w:t>
      </w:r>
      <w:r w:rsidRPr="005B373B">
        <w:rPr>
          <w:rFonts w:ascii="Tahoma" w:eastAsia="Times New Roman" w:hAnsi="Tahoma" w:cs="Tahoma"/>
          <w:b/>
          <w:color w:val="C00000"/>
          <w:sz w:val="24"/>
          <w:szCs w:val="24"/>
          <w:u w:val="single"/>
          <w:lang w:eastAsia="es-ES"/>
        </w:rPr>
        <w:t>comunicaciones:</w:t>
      </w:r>
    </w:p>
    <w:p w14:paraId="42A14992" w14:textId="77777777" w:rsidR="005B373B" w:rsidRPr="005B373B" w:rsidRDefault="005B373B" w:rsidP="00332DE3">
      <w:pPr>
        <w:widowControl/>
        <w:autoSpaceDE/>
        <w:autoSpaceDN/>
        <w:spacing w:before="240" w:after="240" w:line="276" w:lineRule="auto"/>
        <w:ind w:left="1247" w:right="567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  <w:r w:rsidRPr="005B373B">
        <w:rPr>
          <w:rFonts w:ascii="Tahoma" w:eastAsia="Times New Roman" w:hAnsi="Tahoma" w:cs="Tahoma"/>
          <w:sz w:val="24"/>
          <w:szCs w:val="24"/>
          <w:lang w:eastAsia="es-ES"/>
        </w:rPr>
        <w:t xml:space="preserve">GT1:  Prácticas inspiradoras de universidades inclusivas </w:t>
      </w:r>
    </w:p>
    <w:p w14:paraId="409039BC" w14:textId="77777777" w:rsidR="005B373B" w:rsidRPr="005B373B" w:rsidRDefault="005B373B" w:rsidP="00332DE3">
      <w:pPr>
        <w:widowControl/>
        <w:autoSpaceDE/>
        <w:autoSpaceDN/>
        <w:spacing w:before="240" w:after="240" w:line="276" w:lineRule="auto"/>
        <w:ind w:left="1247" w:right="567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  <w:r w:rsidRPr="005B373B">
        <w:rPr>
          <w:rFonts w:ascii="Tahoma" w:eastAsia="Times New Roman" w:hAnsi="Tahoma" w:cs="Tahoma"/>
          <w:sz w:val="24"/>
          <w:szCs w:val="24"/>
          <w:lang w:eastAsia="es-ES"/>
        </w:rPr>
        <w:t>GT2: Accesibilidad universal, accesibilidad cognitiva y diseño universal para el aprendizaje y la participación</w:t>
      </w:r>
    </w:p>
    <w:p w14:paraId="4190E680" w14:textId="14A009E4" w:rsidR="005B373B" w:rsidRPr="005B373B" w:rsidRDefault="005B373B" w:rsidP="00332DE3">
      <w:pPr>
        <w:widowControl/>
        <w:autoSpaceDE/>
        <w:autoSpaceDN/>
        <w:spacing w:before="240" w:after="240" w:line="276" w:lineRule="auto"/>
        <w:ind w:left="1247" w:right="567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  <w:r w:rsidRPr="005B373B">
        <w:rPr>
          <w:rFonts w:ascii="Tahoma" w:eastAsia="Times New Roman" w:hAnsi="Tahoma" w:cs="Tahoma"/>
          <w:sz w:val="24"/>
          <w:szCs w:val="24"/>
          <w:lang w:eastAsia="es-ES"/>
        </w:rPr>
        <w:t>GT</w:t>
      </w:r>
      <w:r w:rsidR="00EC75FB">
        <w:rPr>
          <w:rFonts w:ascii="Tahoma" w:eastAsia="Times New Roman" w:hAnsi="Tahoma" w:cs="Tahoma"/>
          <w:sz w:val="24"/>
          <w:szCs w:val="24"/>
          <w:lang w:eastAsia="es-ES"/>
        </w:rPr>
        <w:t>3</w:t>
      </w:r>
      <w:r w:rsidRPr="005B373B">
        <w:rPr>
          <w:rFonts w:ascii="Tahoma" w:eastAsia="Times New Roman" w:hAnsi="Tahoma" w:cs="Tahoma"/>
          <w:sz w:val="24"/>
          <w:szCs w:val="24"/>
          <w:lang w:eastAsia="es-ES"/>
        </w:rPr>
        <w:t xml:space="preserve">: Normativas, Políticas públicas </w:t>
      </w:r>
      <w:r w:rsidR="00A06C3A">
        <w:rPr>
          <w:rFonts w:ascii="Tahoma" w:eastAsia="Times New Roman" w:hAnsi="Tahoma" w:cs="Tahoma"/>
          <w:sz w:val="24"/>
          <w:szCs w:val="24"/>
          <w:lang w:eastAsia="es-ES"/>
        </w:rPr>
        <w:t xml:space="preserve">e investigaciones sobre </w:t>
      </w:r>
      <w:r w:rsidRPr="005B373B">
        <w:rPr>
          <w:rFonts w:ascii="Tahoma" w:eastAsia="Times New Roman" w:hAnsi="Tahoma" w:cs="Tahoma"/>
          <w:sz w:val="24"/>
          <w:szCs w:val="24"/>
          <w:lang w:eastAsia="es-ES"/>
        </w:rPr>
        <w:t>educación inclusiva</w:t>
      </w:r>
    </w:p>
    <w:p w14:paraId="6EE79271" w14:textId="52394CE3" w:rsidR="005B373B" w:rsidRPr="005B373B" w:rsidRDefault="005B373B" w:rsidP="00332DE3">
      <w:pPr>
        <w:widowControl/>
        <w:autoSpaceDE/>
        <w:autoSpaceDN/>
        <w:spacing w:before="240" w:after="240" w:line="276" w:lineRule="auto"/>
        <w:ind w:left="1247" w:right="567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  <w:r w:rsidRPr="005B373B">
        <w:rPr>
          <w:rFonts w:ascii="Tahoma" w:eastAsia="Times New Roman" w:hAnsi="Tahoma" w:cs="Tahoma"/>
          <w:sz w:val="24"/>
          <w:szCs w:val="24"/>
          <w:lang w:eastAsia="es-ES"/>
        </w:rPr>
        <w:t>GT</w:t>
      </w:r>
      <w:r w:rsidR="00EC75FB">
        <w:rPr>
          <w:rFonts w:ascii="Tahoma" w:eastAsia="Times New Roman" w:hAnsi="Tahoma" w:cs="Tahoma"/>
          <w:sz w:val="24"/>
          <w:szCs w:val="24"/>
          <w:lang w:eastAsia="es-ES"/>
        </w:rPr>
        <w:t>4</w:t>
      </w:r>
      <w:r w:rsidRPr="005B373B">
        <w:rPr>
          <w:rFonts w:ascii="Tahoma" w:eastAsia="Times New Roman" w:hAnsi="Tahoma" w:cs="Tahoma"/>
          <w:sz w:val="24"/>
          <w:szCs w:val="24"/>
          <w:lang w:eastAsia="es-ES"/>
        </w:rPr>
        <w:t xml:space="preserve">: Empleo, emprendimiento y </w:t>
      </w:r>
      <w:r w:rsidR="00D7047F">
        <w:rPr>
          <w:rFonts w:ascii="Tahoma" w:eastAsia="Times New Roman" w:hAnsi="Tahoma" w:cs="Tahoma"/>
          <w:sz w:val="24"/>
          <w:szCs w:val="24"/>
          <w:lang w:eastAsia="es-ES"/>
        </w:rPr>
        <w:t xml:space="preserve">nuevas </w:t>
      </w:r>
      <w:r w:rsidRPr="005B373B">
        <w:rPr>
          <w:rFonts w:ascii="Tahoma" w:eastAsia="Times New Roman" w:hAnsi="Tahoma" w:cs="Tahoma"/>
          <w:sz w:val="24"/>
          <w:szCs w:val="24"/>
          <w:lang w:eastAsia="es-ES"/>
        </w:rPr>
        <w:t xml:space="preserve">oportunidades profesionales </w:t>
      </w:r>
    </w:p>
    <w:p w14:paraId="44E9E001" w14:textId="02C0F644" w:rsidR="005B373B" w:rsidRPr="005B373B" w:rsidRDefault="005B373B" w:rsidP="00332DE3">
      <w:pPr>
        <w:widowControl/>
        <w:autoSpaceDE/>
        <w:autoSpaceDN/>
        <w:spacing w:before="240" w:after="240" w:line="276" w:lineRule="auto"/>
        <w:ind w:left="1247" w:right="567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  <w:r w:rsidRPr="005B373B">
        <w:rPr>
          <w:rFonts w:ascii="Tahoma" w:eastAsia="Times New Roman" w:hAnsi="Tahoma" w:cs="Tahoma"/>
          <w:sz w:val="24"/>
          <w:szCs w:val="24"/>
          <w:lang w:eastAsia="es-ES"/>
        </w:rPr>
        <w:t>GT</w:t>
      </w:r>
      <w:r w:rsidR="00EC75FB">
        <w:rPr>
          <w:rFonts w:ascii="Tahoma" w:eastAsia="Times New Roman" w:hAnsi="Tahoma" w:cs="Tahoma"/>
          <w:sz w:val="24"/>
          <w:szCs w:val="24"/>
          <w:lang w:eastAsia="es-ES"/>
        </w:rPr>
        <w:t>5</w:t>
      </w:r>
      <w:r w:rsidRPr="005B373B">
        <w:rPr>
          <w:rFonts w:ascii="Tahoma" w:eastAsia="Times New Roman" w:hAnsi="Tahoma" w:cs="Tahoma"/>
          <w:sz w:val="24"/>
          <w:szCs w:val="24"/>
          <w:lang w:eastAsia="es-ES"/>
        </w:rPr>
        <w:t>: Tecnologías aplicadas a la educación inclusiva: instrumentos y experiencias</w:t>
      </w:r>
    </w:p>
    <w:p w14:paraId="5B435004" w14:textId="02F99DC4" w:rsidR="005B373B" w:rsidRPr="005B373B" w:rsidRDefault="005B373B" w:rsidP="00332DE3">
      <w:pPr>
        <w:widowControl/>
        <w:autoSpaceDE/>
        <w:autoSpaceDN/>
        <w:spacing w:before="240" w:after="240" w:line="276" w:lineRule="auto"/>
        <w:ind w:left="1247" w:right="567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  <w:r w:rsidRPr="005B373B">
        <w:rPr>
          <w:rFonts w:ascii="Tahoma" w:eastAsia="Times New Roman" w:hAnsi="Tahoma" w:cs="Tahoma"/>
          <w:sz w:val="24"/>
          <w:szCs w:val="24"/>
          <w:lang w:eastAsia="es-ES"/>
        </w:rPr>
        <w:t>GT</w:t>
      </w:r>
      <w:r w:rsidR="00EC75FB">
        <w:rPr>
          <w:rFonts w:ascii="Tahoma" w:eastAsia="Times New Roman" w:hAnsi="Tahoma" w:cs="Tahoma"/>
          <w:sz w:val="24"/>
          <w:szCs w:val="24"/>
          <w:lang w:eastAsia="es-ES"/>
        </w:rPr>
        <w:t>6</w:t>
      </w:r>
      <w:r w:rsidRPr="005B373B">
        <w:rPr>
          <w:rFonts w:ascii="Tahoma" w:eastAsia="Times New Roman" w:hAnsi="Tahoma" w:cs="Tahoma"/>
          <w:sz w:val="24"/>
          <w:szCs w:val="24"/>
          <w:lang w:eastAsia="es-ES"/>
        </w:rPr>
        <w:t>: Prácticas inclusivas del estudiantado con discapacidad intelectual, del desarrollo o del espectro autista en el entorno universitario</w:t>
      </w:r>
    </w:p>
    <w:p w14:paraId="35C43F6D" w14:textId="7AB00BFE" w:rsidR="004C0E6E" w:rsidRDefault="005B373B" w:rsidP="00332DE3">
      <w:pPr>
        <w:widowControl/>
        <w:autoSpaceDE/>
        <w:autoSpaceDN/>
        <w:spacing w:before="240" w:after="240" w:line="276" w:lineRule="auto"/>
        <w:ind w:left="1247" w:right="567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  <w:r w:rsidRPr="005B373B">
        <w:rPr>
          <w:rFonts w:ascii="Tahoma" w:eastAsia="Times New Roman" w:hAnsi="Tahoma" w:cs="Tahoma"/>
          <w:sz w:val="24"/>
          <w:szCs w:val="24"/>
          <w:lang w:eastAsia="es-ES"/>
        </w:rPr>
        <w:t>GT</w:t>
      </w:r>
      <w:r w:rsidR="00EC75FB">
        <w:rPr>
          <w:rFonts w:ascii="Tahoma" w:eastAsia="Times New Roman" w:hAnsi="Tahoma" w:cs="Tahoma"/>
          <w:sz w:val="24"/>
          <w:szCs w:val="24"/>
          <w:lang w:eastAsia="es-ES"/>
        </w:rPr>
        <w:t>7</w:t>
      </w:r>
      <w:r w:rsidRPr="005B373B">
        <w:rPr>
          <w:rFonts w:ascii="Tahoma" w:eastAsia="Times New Roman" w:hAnsi="Tahoma" w:cs="Tahoma"/>
          <w:sz w:val="24"/>
          <w:szCs w:val="24"/>
          <w:lang w:eastAsia="es-ES"/>
        </w:rPr>
        <w:t xml:space="preserve">: Políticas educativas y de orientación académica y profesional para facilitar los tránsitos hacia la educación superior </w:t>
      </w:r>
    </w:p>
    <w:bookmarkEnd w:id="0"/>
    <w:sectPr w:rsidR="004C0E6E" w:rsidSect="00FC213C">
      <w:pgSz w:w="11910" w:h="16840"/>
      <w:pgMar w:top="104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8E15E" w14:textId="77777777" w:rsidR="00280259" w:rsidRDefault="00280259" w:rsidP="00593EB7">
      <w:r>
        <w:separator/>
      </w:r>
    </w:p>
  </w:endnote>
  <w:endnote w:type="continuationSeparator" w:id="0">
    <w:p w14:paraId="3D66ECFA" w14:textId="77777777" w:rsidR="00280259" w:rsidRDefault="00280259" w:rsidP="00593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3F853" w14:textId="77777777" w:rsidR="00280259" w:rsidRDefault="00280259" w:rsidP="00593EB7">
      <w:r>
        <w:separator/>
      </w:r>
    </w:p>
  </w:footnote>
  <w:footnote w:type="continuationSeparator" w:id="0">
    <w:p w14:paraId="6522808D" w14:textId="77777777" w:rsidR="00280259" w:rsidRDefault="00280259" w:rsidP="00593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1B49C9"/>
    <w:multiLevelType w:val="hybridMultilevel"/>
    <w:tmpl w:val="CC625E1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861FB9"/>
    <w:multiLevelType w:val="hybridMultilevel"/>
    <w:tmpl w:val="4BB02EAE"/>
    <w:lvl w:ilvl="0" w:tplc="40E4B946">
      <w:numFmt w:val="bullet"/>
      <w:lvlText w:val="•"/>
      <w:lvlJc w:val="left"/>
      <w:pPr>
        <w:ind w:left="1853" w:hanging="360"/>
      </w:pPr>
      <w:rPr>
        <w:rFonts w:ascii="Calibri" w:eastAsia="Calibri" w:hAnsi="Calibri" w:cs="Calibri" w:hint="default"/>
        <w:color w:val="2D5142"/>
        <w:w w:val="100"/>
        <w:sz w:val="24"/>
        <w:szCs w:val="24"/>
        <w:lang w:val="es-ES" w:eastAsia="en-US" w:bidi="ar-SA"/>
      </w:rPr>
    </w:lvl>
    <w:lvl w:ilvl="1" w:tplc="304C46DA">
      <w:numFmt w:val="bullet"/>
      <w:lvlText w:val="•"/>
      <w:lvlJc w:val="left"/>
      <w:pPr>
        <w:ind w:left="2864" w:hanging="360"/>
      </w:pPr>
      <w:rPr>
        <w:rFonts w:hint="default"/>
        <w:lang w:val="es-ES" w:eastAsia="en-US" w:bidi="ar-SA"/>
      </w:rPr>
    </w:lvl>
    <w:lvl w:ilvl="2" w:tplc="91FE5134">
      <w:numFmt w:val="bullet"/>
      <w:lvlText w:val="•"/>
      <w:lvlJc w:val="left"/>
      <w:pPr>
        <w:ind w:left="3869" w:hanging="360"/>
      </w:pPr>
      <w:rPr>
        <w:rFonts w:hint="default"/>
        <w:lang w:val="es-ES" w:eastAsia="en-US" w:bidi="ar-SA"/>
      </w:rPr>
    </w:lvl>
    <w:lvl w:ilvl="3" w:tplc="BEEE3A0E">
      <w:numFmt w:val="bullet"/>
      <w:lvlText w:val="•"/>
      <w:lvlJc w:val="left"/>
      <w:pPr>
        <w:ind w:left="4873" w:hanging="360"/>
      </w:pPr>
      <w:rPr>
        <w:rFonts w:hint="default"/>
        <w:lang w:val="es-ES" w:eastAsia="en-US" w:bidi="ar-SA"/>
      </w:rPr>
    </w:lvl>
    <w:lvl w:ilvl="4" w:tplc="8B3C0F58">
      <w:numFmt w:val="bullet"/>
      <w:lvlText w:val="•"/>
      <w:lvlJc w:val="left"/>
      <w:pPr>
        <w:ind w:left="5878" w:hanging="360"/>
      </w:pPr>
      <w:rPr>
        <w:rFonts w:hint="default"/>
        <w:lang w:val="es-ES" w:eastAsia="en-US" w:bidi="ar-SA"/>
      </w:rPr>
    </w:lvl>
    <w:lvl w:ilvl="5" w:tplc="E0D879B2">
      <w:numFmt w:val="bullet"/>
      <w:lvlText w:val="•"/>
      <w:lvlJc w:val="left"/>
      <w:pPr>
        <w:ind w:left="6882" w:hanging="360"/>
      </w:pPr>
      <w:rPr>
        <w:rFonts w:hint="default"/>
        <w:lang w:val="es-ES" w:eastAsia="en-US" w:bidi="ar-SA"/>
      </w:rPr>
    </w:lvl>
    <w:lvl w:ilvl="6" w:tplc="1B1A2EAE">
      <w:numFmt w:val="bullet"/>
      <w:lvlText w:val="•"/>
      <w:lvlJc w:val="left"/>
      <w:pPr>
        <w:ind w:left="7887" w:hanging="360"/>
      </w:pPr>
      <w:rPr>
        <w:rFonts w:hint="default"/>
        <w:lang w:val="es-ES" w:eastAsia="en-US" w:bidi="ar-SA"/>
      </w:rPr>
    </w:lvl>
    <w:lvl w:ilvl="7" w:tplc="4A3AE7A8">
      <w:numFmt w:val="bullet"/>
      <w:lvlText w:val="•"/>
      <w:lvlJc w:val="left"/>
      <w:pPr>
        <w:ind w:left="8891" w:hanging="360"/>
      </w:pPr>
      <w:rPr>
        <w:rFonts w:hint="default"/>
        <w:lang w:val="es-ES" w:eastAsia="en-US" w:bidi="ar-SA"/>
      </w:rPr>
    </w:lvl>
    <w:lvl w:ilvl="8" w:tplc="B64E55CE">
      <w:numFmt w:val="bullet"/>
      <w:lvlText w:val="•"/>
      <w:lvlJc w:val="left"/>
      <w:pPr>
        <w:ind w:left="9896" w:hanging="360"/>
      </w:pPr>
      <w:rPr>
        <w:rFonts w:hint="default"/>
        <w:lang w:val="es-ES" w:eastAsia="en-US" w:bidi="ar-SA"/>
      </w:rPr>
    </w:lvl>
  </w:abstractNum>
  <w:num w:numId="1" w16cid:durableId="938831468">
    <w:abstractNumId w:val="1"/>
  </w:num>
  <w:num w:numId="2" w16cid:durableId="52005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747E9"/>
    <w:rsid w:val="00085FE4"/>
    <w:rsid w:val="000B6771"/>
    <w:rsid w:val="000D179D"/>
    <w:rsid w:val="00102254"/>
    <w:rsid w:val="00122027"/>
    <w:rsid w:val="00195C2C"/>
    <w:rsid w:val="001E2233"/>
    <w:rsid w:val="00206F5E"/>
    <w:rsid w:val="00280259"/>
    <w:rsid w:val="00332DE3"/>
    <w:rsid w:val="00340920"/>
    <w:rsid w:val="003B140A"/>
    <w:rsid w:val="003D562A"/>
    <w:rsid w:val="00421717"/>
    <w:rsid w:val="004C0E6E"/>
    <w:rsid w:val="00524BDC"/>
    <w:rsid w:val="00547E5A"/>
    <w:rsid w:val="00553891"/>
    <w:rsid w:val="00593EB7"/>
    <w:rsid w:val="005A230B"/>
    <w:rsid w:val="005B373B"/>
    <w:rsid w:val="005E1FDF"/>
    <w:rsid w:val="00662540"/>
    <w:rsid w:val="00677D45"/>
    <w:rsid w:val="006B21BF"/>
    <w:rsid w:val="00735228"/>
    <w:rsid w:val="007632CE"/>
    <w:rsid w:val="007C31F0"/>
    <w:rsid w:val="008536D9"/>
    <w:rsid w:val="00893988"/>
    <w:rsid w:val="008D2B97"/>
    <w:rsid w:val="00950A86"/>
    <w:rsid w:val="009747E9"/>
    <w:rsid w:val="00A06C3A"/>
    <w:rsid w:val="00A73E9B"/>
    <w:rsid w:val="00A8283B"/>
    <w:rsid w:val="00B753C7"/>
    <w:rsid w:val="00C00A0A"/>
    <w:rsid w:val="00CF5B93"/>
    <w:rsid w:val="00D16CDC"/>
    <w:rsid w:val="00D228D8"/>
    <w:rsid w:val="00D7047F"/>
    <w:rsid w:val="00E66EE6"/>
    <w:rsid w:val="00EC75FB"/>
    <w:rsid w:val="00F22ABF"/>
    <w:rsid w:val="00F44A98"/>
    <w:rsid w:val="00FC213C"/>
    <w:rsid w:val="00FC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E4829BA"/>
  <w15:docId w15:val="{5D5509CF-F4B7-4247-954F-CCD86A9DB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288"/>
      <w:ind w:left="2200" w:right="1634"/>
      <w:jc w:val="center"/>
    </w:pPr>
    <w:rPr>
      <w:rFonts w:ascii="Trebuchet MS" w:eastAsia="Trebuchet MS" w:hAnsi="Trebuchet MS" w:cs="Trebuchet MS"/>
      <w:b/>
      <w:bCs/>
      <w:sz w:val="54"/>
      <w:szCs w:val="54"/>
    </w:rPr>
  </w:style>
  <w:style w:type="paragraph" w:styleId="Prrafodelista">
    <w:name w:val="List Paragraph"/>
    <w:basedOn w:val="Normal"/>
    <w:uiPriority w:val="1"/>
    <w:qFormat/>
    <w:pPr>
      <w:spacing w:before="87"/>
      <w:ind w:left="1853" w:right="1131" w:hanging="360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593EB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3EB7"/>
    <w:rPr>
      <w:rFonts w:ascii="Microsoft Sans Serif" w:eastAsia="Microsoft Sans Serif" w:hAnsi="Microsoft Sans Serif" w:cs="Microsoft Sans Serif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93EB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3EB7"/>
    <w:rPr>
      <w:rFonts w:ascii="Microsoft Sans Serif" w:eastAsia="Microsoft Sans Serif" w:hAnsi="Microsoft Sans Serif" w:cs="Microsoft Sans Serif"/>
      <w:lang w:val="es-ES"/>
    </w:rPr>
  </w:style>
  <w:style w:type="character" w:styleId="Hipervnculo">
    <w:name w:val="Hyperlink"/>
    <w:basedOn w:val="Fuentedeprrafopredeter"/>
    <w:uiPriority w:val="99"/>
    <w:unhideWhenUsed/>
    <w:rsid w:val="00FC213C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C213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iud.fundaciononce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2</Pages>
  <Words>357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Ilunion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Martínez Lozano, Isabel</cp:lastModifiedBy>
  <cp:revision>40</cp:revision>
  <dcterms:created xsi:type="dcterms:W3CDTF">2021-06-22T07:36:00Z</dcterms:created>
  <dcterms:modified xsi:type="dcterms:W3CDTF">2023-07-06T13:56:00Z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2020-06-16T00:00:00Z</vt:filetime>
  </property>
  <property fmtid="{D5CDD505-2E9C-101B-9397-08002B2CF9AE}" pid="3" name="Creator">
    <vt:lpwstr>Adobe InDesign 15.0 (Macintosh)</vt:lpwstr>
  </property>
  <property fmtid="{D5CDD505-2E9C-101B-9397-08002B2CF9AE}" pid="4" name="LastSaved">
    <vt:filetime>2021-06-22T00:00:00Z</vt:filetime>
  </property>
</Properties>
</file>